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1BE" w:rsidRDefault="009D553C">
      <w:pPr>
        <w:spacing w:after="233" w:line="240" w:lineRule="auto"/>
        <w:ind w:right="1"/>
        <w:jc w:val="right"/>
      </w:pP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121BE" w:rsidRDefault="009D553C">
      <w:pPr>
        <w:spacing w:after="38" w:line="240" w:lineRule="auto"/>
        <w:jc w:val="center"/>
      </w:pPr>
      <w:r>
        <w:rPr>
          <w:rFonts w:ascii="Corbel" w:eastAsia="Corbel" w:hAnsi="Corbel" w:cs="Corbel"/>
          <w:b/>
        </w:rPr>
        <w:t xml:space="preserve">SYLABUS </w:t>
      </w:r>
    </w:p>
    <w:p w:rsidR="000121BE" w:rsidRDefault="009D553C">
      <w:pPr>
        <w:spacing w:after="12" w:line="240" w:lineRule="auto"/>
        <w:jc w:val="center"/>
      </w:pPr>
      <w:r>
        <w:rPr>
          <w:rFonts w:ascii="Corbel" w:eastAsia="Corbel" w:hAnsi="Corbel" w:cs="Corbel"/>
          <w:b/>
          <w:sz w:val="18"/>
        </w:rPr>
        <w:t xml:space="preserve">DOTYCZY CYKLU KSZTAŁCENIA </w:t>
      </w:r>
      <w:r w:rsidR="00CB2A89" w:rsidRPr="00CB2A89">
        <w:rPr>
          <w:rFonts w:ascii="Corbel" w:eastAsia="Corbel" w:hAnsi="Corbel" w:cs="Corbel"/>
          <w:b/>
          <w:sz w:val="18"/>
        </w:rPr>
        <w:t>2022-2025</w:t>
      </w:r>
    </w:p>
    <w:p w:rsidR="000121BE" w:rsidRPr="00963406" w:rsidRDefault="00963406" w:rsidP="004C6CEA">
      <w:pPr>
        <w:spacing w:after="5" w:line="240" w:lineRule="auto"/>
        <w:ind w:firstLine="5529"/>
        <w:rPr>
          <w:sz w:val="20"/>
        </w:rPr>
      </w:pPr>
      <w:r w:rsidRPr="00963406">
        <w:rPr>
          <w:rFonts w:ascii="Corbel" w:eastAsia="Corbel" w:hAnsi="Corbel" w:cs="Corbel"/>
          <w:sz w:val="20"/>
        </w:rPr>
        <w:t>(skrajne daty)</w:t>
      </w:r>
    </w:p>
    <w:p w:rsidR="000121BE" w:rsidRPr="00876C4D" w:rsidRDefault="00AB5D59">
      <w:pPr>
        <w:spacing w:after="29" w:line="246" w:lineRule="auto"/>
        <w:ind w:left="10" w:right="-15" w:hanging="10"/>
        <w:rPr>
          <w:b/>
        </w:rPr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  <w:t xml:space="preserve"> </w:t>
      </w:r>
      <w:r>
        <w:rPr>
          <w:rFonts w:ascii="Corbel" w:eastAsia="Corbel" w:hAnsi="Corbel" w:cs="Corbel"/>
        </w:rPr>
        <w:tab/>
        <w:t xml:space="preserve"> </w:t>
      </w:r>
      <w:r>
        <w:rPr>
          <w:rFonts w:ascii="Corbel" w:eastAsia="Corbel" w:hAnsi="Corbel" w:cs="Corbel"/>
        </w:rPr>
        <w:tab/>
        <w:t xml:space="preserve"> </w:t>
      </w:r>
      <w:r>
        <w:rPr>
          <w:rFonts w:ascii="Corbel" w:eastAsia="Corbel" w:hAnsi="Corbel" w:cs="Corbel"/>
        </w:rPr>
        <w:tab/>
      </w:r>
      <w:r w:rsidRPr="00876C4D">
        <w:rPr>
          <w:rFonts w:ascii="Corbel" w:eastAsia="Corbel" w:hAnsi="Corbel" w:cs="Corbel"/>
          <w:b/>
        </w:rPr>
        <w:t xml:space="preserve">Rok akademicki </w:t>
      </w:r>
      <w:r w:rsidR="00CB2A89" w:rsidRPr="00CB2A89">
        <w:rPr>
          <w:rFonts w:ascii="Corbel" w:eastAsia="Corbel" w:hAnsi="Corbel" w:cs="Corbel"/>
          <w:b/>
        </w:rPr>
        <w:t>2023/2024</w:t>
      </w:r>
    </w:p>
    <w:p w:rsidR="000121BE" w:rsidRDefault="009D553C">
      <w:pPr>
        <w:spacing w:after="61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t>1.</w:t>
      </w:r>
      <w:r>
        <w:t xml:space="preserve"> </w:t>
      </w:r>
      <w:r>
        <w:rPr>
          <w:sz w:val="22"/>
        </w:rPr>
        <w:t>P</w:t>
      </w:r>
      <w:r>
        <w:t>ODSTAWOWE INFORMACJE O PRZEDMIOCIE</w:t>
      </w:r>
      <w:r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WSPÓŁCZESNE SYSTEMY POLITYCZNE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MK 4 </w:t>
            </w:r>
          </w:p>
        </w:tc>
      </w:tr>
      <w:tr w:rsidR="000121BE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0121BE">
        <w:trPr>
          <w:trHeight w:val="5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CB2A89">
            <w:pPr>
              <w:ind w:left="3"/>
            </w:pPr>
            <w:r w:rsidRPr="00CB2A89">
              <w:rPr>
                <w:sz w:val="24"/>
              </w:rPr>
              <w:t>Instytut Nauk o Polityce</w:t>
            </w:r>
            <w:bookmarkStart w:id="0" w:name="_GoBack"/>
            <w:bookmarkEnd w:id="0"/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63406" w:rsidP="00963406">
            <w:pPr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I </w:t>
            </w:r>
            <w:r w:rsidR="009D553C" w:rsidRPr="00963406">
              <w:rPr>
                <w:rFonts w:ascii="Corbel" w:eastAsia="Corbel" w:hAnsi="Corbel" w:cs="Corbel"/>
                <w:b/>
              </w:rPr>
              <w:t xml:space="preserve">STOPNIA 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OGÓLNOAKADEMICKI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STUDIA STACJONARNE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63406">
            <w:pPr>
              <w:ind w:left="3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II/III </w:t>
            </w:r>
            <w:r w:rsidR="009D553C" w:rsidRPr="00963406"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PRZEDMIOT PODSTAWOWY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POLSKI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  <w:tr w:rsidR="000121BE">
        <w:trPr>
          <w:trHeight w:val="81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</w:tbl>
    <w:p w:rsidR="000121BE" w:rsidRDefault="009D553C">
      <w:pPr>
        <w:spacing w:after="314" w:line="246" w:lineRule="auto"/>
        <w:ind w:left="-5" w:right="-14" w:hanging="10"/>
        <w:jc w:val="both"/>
      </w:pPr>
      <w:r>
        <w:rPr>
          <w:rFonts w:ascii="Corbel" w:eastAsia="Corbel" w:hAnsi="Corbel" w:cs="Corbel"/>
          <w:b/>
        </w:rPr>
        <w:t xml:space="preserve">* </w:t>
      </w:r>
      <w:r>
        <w:rPr>
          <w:rFonts w:ascii="Corbel" w:eastAsia="Corbel" w:hAnsi="Corbel" w:cs="Corbel"/>
          <w:b/>
          <w:i/>
        </w:rPr>
        <w:t>-</w:t>
      </w:r>
      <w:r>
        <w:rPr>
          <w:rFonts w:ascii="Corbel" w:eastAsia="Corbel" w:hAnsi="Corbel" w:cs="Corbel"/>
          <w:i/>
        </w:rPr>
        <w:t>opcjonalni</w:t>
      </w:r>
      <w:r>
        <w:rPr>
          <w:rFonts w:ascii="Corbel" w:eastAsia="Corbel" w:hAnsi="Corbel" w:cs="Corbel"/>
        </w:rPr>
        <w:t>e,</w:t>
      </w:r>
      <w:r>
        <w:rPr>
          <w:rFonts w:ascii="Corbel" w:eastAsia="Corbel" w:hAnsi="Corbel" w:cs="Corbel"/>
          <w:b/>
          <w:i/>
        </w:rPr>
        <w:t xml:space="preserve"> </w:t>
      </w:r>
      <w:r>
        <w:rPr>
          <w:rFonts w:ascii="Corbel" w:eastAsia="Corbel" w:hAnsi="Corbel" w:cs="Corbel"/>
          <w:i/>
        </w:rPr>
        <w:t>zgodnie z ustaleniami w Jednostce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8" w:line="244" w:lineRule="auto"/>
        <w:ind w:left="294" w:right="-15" w:hanging="10"/>
      </w:pPr>
      <w:r>
        <w:rPr>
          <w:rFonts w:ascii="Corbel" w:eastAsia="Corbel" w:hAnsi="Corbel" w:cs="Corbel"/>
          <w:b/>
        </w:rPr>
        <w:t xml:space="preserve">1.1.Formy zajęć dydaktycznych, wymiar godzin i punktów ECTS  </w:t>
      </w:r>
    </w:p>
    <w:p w:rsidR="000121BE" w:rsidRDefault="009D553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37" w:type="dxa"/>
          <w:right w:w="115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121BE" w:rsidTr="00963406">
        <w:trPr>
          <w:trHeight w:val="78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spacing w:line="240" w:lineRule="auto"/>
              <w:ind w:left="7"/>
              <w:jc w:val="center"/>
            </w:pPr>
            <w:r>
              <w:rPr>
                <w:rFonts w:ascii="Corbel" w:eastAsia="Corbel" w:hAnsi="Corbel" w:cs="Corbel"/>
              </w:rPr>
              <w:t>Semestr</w:t>
            </w:r>
          </w:p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Wykł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Konw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ind w:left="41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Sem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Prakt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Liczba pkt. ECTS</w:t>
            </w:r>
          </w:p>
        </w:tc>
      </w:tr>
      <w:tr w:rsidR="000121BE" w:rsidTr="00963406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63406" w:rsidP="00963406">
            <w:pPr>
              <w:jc w:val="center"/>
            </w:pPr>
            <w:r>
              <w:rPr>
                <w:rFonts w:ascii="Corbel" w:eastAsia="Corbel" w:hAnsi="Corbel" w:cs="Corbel"/>
              </w:rPr>
              <w:t>III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D553C" w:rsidP="00963406">
            <w:pPr>
              <w:jc w:val="center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>6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294" w:right="-15" w:hanging="10"/>
      </w:pPr>
      <w:r>
        <w:rPr>
          <w:rFonts w:ascii="Corbel" w:eastAsia="Corbel" w:hAnsi="Corbel" w:cs="Corbel"/>
          <w:b/>
        </w:rPr>
        <w:t xml:space="preserve">1.2. Sposób realizacji zajęć  </w:t>
      </w:r>
      <w:r>
        <w:rPr>
          <w:rFonts w:ascii="Corbel" w:eastAsia="Corbel" w:hAnsi="Corbel" w:cs="Corbel"/>
        </w:rPr>
        <w:t xml:space="preserve"> </w:t>
      </w:r>
    </w:p>
    <w:p w:rsidR="000121BE" w:rsidRDefault="00963406">
      <w:pPr>
        <w:spacing w:after="29" w:line="246" w:lineRule="auto"/>
        <w:ind w:left="718" w:right="-15" w:hanging="10"/>
      </w:pPr>
      <w:r>
        <w:rPr>
          <w:rFonts w:ascii="MS Gothic" w:eastAsia="MS Gothic" w:hAnsi="MS Gothic" w:cs="MS Gothic"/>
        </w:rPr>
        <w:t>x</w:t>
      </w:r>
      <w:r w:rsidR="009D553C">
        <w:rPr>
          <w:rFonts w:ascii="Corbel" w:eastAsia="Corbel" w:hAnsi="Corbel" w:cs="Corbel"/>
        </w:rPr>
        <w:t xml:space="preserve"> zajęcia w formie tradycyjnej  </w:t>
      </w:r>
    </w:p>
    <w:p w:rsidR="000121BE" w:rsidRDefault="009D553C" w:rsidP="00BD20C8">
      <w:pPr>
        <w:spacing w:after="29" w:line="246" w:lineRule="auto"/>
        <w:ind w:left="718" w:right="-15" w:hanging="10"/>
      </w:pPr>
      <w:r>
        <w:rPr>
          <w:rFonts w:ascii="Corbel" w:eastAsia="Corbel" w:hAnsi="Corbel" w:cs="Corbel"/>
        </w:rPr>
        <w:t xml:space="preserve">zajęcia realizowane z wykorzystaniem metod i technik kształcenia na odległość  </w:t>
      </w:r>
    </w:p>
    <w:p w:rsidR="000121BE" w:rsidRDefault="009D553C">
      <w:pPr>
        <w:spacing w:line="248" w:lineRule="auto"/>
        <w:ind w:right="8933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  <w:b/>
        </w:rPr>
        <w:t xml:space="preserve"> </w:t>
      </w:r>
    </w:p>
    <w:p w:rsidR="00963406" w:rsidRDefault="009D553C">
      <w:pPr>
        <w:spacing w:after="29" w:line="246" w:lineRule="auto"/>
        <w:ind w:right="81" w:firstLine="284"/>
        <w:rPr>
          <w:rFonts w:ascii="Corbel" w:eastAsia="Corbel" w:hAnsi="Corbel" w:cs="Corbel"/>
          <w:b/>
        </w:rPr>
      </w:pPr>
      <w:r>
        <w:rPr>
          <w:rFonts w:ascii="Corbel" w:eastAsia="Corbel" w:hAnsi="Corbel" w:cs="Corbel"/>
          <w:b/>
        </w:rPr>
        <w:t xml:space="preserve">1.3  Forma zaliczenia przedmiotu  (z toku) </w:t>
      </w:r>
      <w:r>
        <w:rPr>
          <w:rFonts w:ascii="Corbel" w:eastAsia="Corbel" w:hAnsi="Corbel" w:cs="Corbel"/>
        </w:rPr>
        <w:t>(egzamin, zaliczenie z oceną, zaliczenie bez oceny)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 w:rsidP="00963406">
      <w:pPr>
        <w:spacing w:after="29" w:line="246" w:lineRule="auto"/>
        <w:ind w:right="81"/>
      </w:pPr>
      <w:r>
        <w:rPr>
          <w:rFonts w:ascii="Corbel" w:eastAsia="Corbel" w:hAnsi="Corbel" w:cs="Corbel"/>
          <w:i/>
        </w:rPr>
        <w:t xml:space="preserve">Wykład - egzamin,  </w:t>
      </w:r>
    </w:p>
    <w:p w:rsidR="000121BE" w:rsidRDefault="009D553C" w:rsidP="00963406">
      <w:pPr>
        <w:spacing w:after="33" w:line="246" w:lineRule="auto"/>
        <w:ind w:left="-5" w:right="-14" w:firstLine="5"/>
        <w:jc w:val="both"/>
      </w:pPr>
      <w:r>
        <w:rPr>
          <w:rFonts w:ascii="Corbel" w:eastAsia="Corbel" w:hAnsi="Corbel" w:cs="Corbel"/>
          <w:i/>
        </w:rPr>
        <w:t>Ćwiczenia - zaliczenie z oceną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58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lastRenderedPageBreak/>
        <w:t>2.W</w:t>
      </w:r>
      <w:r>
        <w:t xml:space="preserve">YMAGANIA WSTĘPNE </w:t>
      </w:r>
      <w:r>
        <w:rPr>
          <w:sz w:val="22"/>
        </w:rPr>
        <w:t xml:space="preserve"> </w:t>
      </w:r>
    </w:p>
    <w:p w:rsidR="000121BE" w:rsidRDefault="009D553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1" w:line="285" w:lineRule="auto"/>
        <w:ind w:left="108"/>
      </w:pPr>
      <w:r>
        <w:rPr>
          <w:rFonts w:ascii="Corbel" w:eastAsia="Corbel" w:hAnsi="Corbel" w:cs="Corbel"/>
        </w:rPr>
        <w:t>Znajomość podstawowych informacji o ustrojach politycznych poszczególnych państw, znajomość w stopniu podstawowym zagadnień związanych z życiem politycznym i społecznym państwa. Znajomość terminologii i pojęć z przedmiotu Nauka o państwie i prawie oraz System polityczny RP.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59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t>3.</w:t>
      </w:r>
      <w:r>
        <w:t xml:space="preserve"> CELE</w:t>
      </w:r>
      <w:r>
        <w:rPr>
          <w:sz w:val="22"/>
        </w:rPr>
        <w:t>,</w:t>
      </w:r>
      <w:r>
        <w:t xml:space="preserve"> EFEKTY UCZENIA SIĘ </w:t>
      </w:r>
      <w:r>
        <w:rPr>
          <w:sz w:val="22"/>
        </w:rPr>
        <w:t>,</w:t>
      </w:r>
      <w:r>
        <w:t xml:space="preserve"> TREŚCI </w:t>
      </w:r>
      <w:r>
        <w:rPr>
          <w:sz w:val="22"/>
        </w:rPr>
        <w:t>P</w:t>
      </w:r>
      <w:r>
        <w:t xml:space="preserve">ROGRAMOWE I STOSOWANE METODY </w:t>
      </w:r>
      <w:r>
        <w:rPr>
          <w:sz w:val="22"/>
        </w:rPr>
        <w:t>D</w:t>
      </w:r>
      <w:r>
        <w:t>YDAKTYCZNE</w:t>
      </w:r>
      <w:r>
        <w:rPr>
          <w:sz w:val="22"/>
        </w:rPr>
        <w:t xml:space="preserve">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 xml:space="preserve">3.1 Cele przedmiotu </w:t>
      </w:r>
    </w:p>
    <w:p w:rsidR="000121BE" w:rsidRDefault="009D553C">
      <w:pPr>
        <w:spacing w:after="6"/>
        <w:ind w:left="360"/>
      </w:pPr>
      <w:r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780" w:type="dxa"/>
        <w:tblInd w:w="-108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9105"/>
      </w:tblGrid>
      <w:tr w:rsidR="000121BE">
        <w:trPr>
          <w:trHeight w:val="11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Uzyskanie przez studentów wiedzy, umiejętności i kompetencji z zakresu ustrojów politycznych wybranych państw oraz systemów rządów, zasad naczelnych ustroju, prawa wyborczego i systemu partyjnego oraz systemów organów państwowych, które są nieodzowne w studiowaniu nauk o polityce. 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  <w:tr w:rsidR="000121B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>Przedstawienie studentom różnic między prezentowanymi systemami politycznymi.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  <w:tr w:rsidR="000121BE">
        <w:trPr>
          <w:trHeight w:val="3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>Ustalenie zalet i wad poszczególnych rozwiązań ustrojowych.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  <w:rPr>
          <w:rFonts w:ascii="Corbel" w:eastAsia="Corbel" w:hAnsi="Corbel" w:cs="Corbel"/>
        </w:rPr>
      </w:pPr>
      <w:r>
        <w:rPr>
          <w:rFonts w:ascii="Corbel" w:eastAsia="Corbel" w:hAnsi="Corbel" w:cs="Corbel"/>
          <w:b/>
        </w:rPr>
        <w:t>3.2 Efekty uczenia się dla przedmiotu</w:t>
      </w:r>
      <w:r>
        <w:rPr>
          <w:rFonts w:ascii="Corbel" w:eastAsia="Corbel" w:hAnsi="Corbel" w:cs="Corbel"/>
        </w:rPr>
        <w:t xml:space="preserve">  </w:t>
      </w:r>
    </w:p>
    <w:p w:rsidR="00963406" w:rsidRDefault="00963406">
      <w:pPr>
        <w:spacing w:after="38" w:line="244" w:lineRule="auto"/>
        <w:ind w:left="423" w:right="-15" w:hanging="10"/>
        <w:rPr>
          <w:rFonts w:ascii="Corbel" w:eastAsia="Corbel" w:hAnsi="Corbel" w:cs="Corbel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2086"/>
        <w:gridCol w:w="5563"/>
        <w:gridCol w:w="2132"/>
      </w:tblGrid>
      <w:tr w:rsidR="00963406" w:rsidTr="00284B54">
        <w:trPr>
          <w:trHeight w:val="888"/>
        </w:trPr>
        <w:tc>
          <w:tcPr>
            <w:tcW w:w="2086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563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Treść efektu uczenia się zdefiniowanego dla przedmiotu</w:t>
            </w:r>
          </w:p>
        </w:tc>
        <w:tc>
          <w:tcPr>
            <w:tcW w:w="2132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963406" w:rsidTr="00284B54">
        <w:tc>
          <w:tcPr>
            <w:tcW w:w="2086" w:type="dxa"/>
          </w:tcPr>
          <w:p w:rsidR="00963406" w:rsidRDefault="00963406">
            <w:pPr>
              <w:spacing w:after="38" w:line="244" w:lineRule="auto"/>
              <w:ind w:right="-15"/>
            </w:pPr>
            <w:r>
              <w:t>EK01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struktury polityczne, ekonomiczne i kulturowe w wymiarze lokalnym, regionalnym, państwowym i międzynarodowym</w:t>
            </w:r>
          </w:p>
        </w:tc>
        <w:tc>
          <w:tcPr>
            <w:tcW w:w="2132" w:type="dxa"/>
          </w:tcPr>
          <w:p w:rsidR="00963406" w:rsidRDefault="00963406">
            <w:pPr>
              <w:spacing w:after="38" w:line="244" w:lineRule="auto"/>
              <w:ind w:right="-15"/>
            </w:pPr>
            <w:r>
              <w:t>K_W04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EK02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 zaawansowanym stopniu teorie dotyczące państwa, władzy, polityki, administracji, prawa a także zasady funkcjonowania systemu politycznego oraz organizacji i instytucji społecznopolitycznych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K_W05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EK03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 zaawansowanym stopniu charakter nauk społecznych, znaczenie nauki o polityce i administracji i relacje do innych nauk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K_W07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EK04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wykorzystać zdobytą wiedzę i pozyskać dane do analizowania konkretnych procesów i zjawisk 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K_U1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EK05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przygotować typowe prace pisemne dotyczące zagadnień politycznych z wykorzystaniem aktów prawnych, opracowań naukowych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K_U11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EK06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aktywnego uczestniczenia w życiu publicznym, także w zespołach realizujących cele społeczne, polityczne i obywatelskie, działania w sposób przedsiębiorczy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K_K02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EK07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uczestnictwa w budowaniu zinstytucjonalizowanych form aktywności obywatelskiej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K_K06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EK08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pracy w organizacjach i instytucjach 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K_K07</w:t>
            </w:r>
          </w:p>
        </w:tc>
      </w:tr>
    </w:tbl>
    <w:p w:rsidR="00963406" w:rsidRDefault="00963406">
      <w:pPr>
        <w:spacing w:after="38" w:line="244" w:lineRule="auto"/>
        <w:ind w:left="423" w:right="-15" w:hanging="10"/>
      </w:pPr>
    </w:p>
    <w:p w:rsidR="000121BE" w:rsidRDefault="009D553C" w:rsidP="00963406">
      <w:pPr>
        <w:spacing w:after="43" w:line="240" w:lineRule="auto"/>
      </w:pPr>
      <w:r>
        <w:rPr>
          <w:rFonts w:ascii="Corbel" w:eastAsia="Corbel" w:hAnsi="Corbel" w:cs="Corbel"/>
        </w:rPr>
        <w:lastRenderedPageBreak/>
        <w:t xml:space="preserve"> 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 xml:space="preserve">3.3 Treści programowe </w:t>
      </w:r>
      <w:r>
        <w:rPr>
          <w:rFonts w:ascii="Corbel" w:eastAsia="Corbel" w:hAnsi="Corbel" w:cs="Corbel"/>
        </w:rPr>
        <w:t xml:space="preserve">  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0"/>
          <w:numId w:val="1"/>
        </w:numPr>
        <w:spacing w:after="29" w:line="246" w:lineRule="auto"/>
        <w:ind w:right="-15" w:hanging="360"/>
      </w:pPr>
      <w:r>
        <w:rPr>
          <w:rFonts w:ascii="Corbel" w:eastAsia="Corbel" w:hAnsi="Corbel" w:cs="Corbel"/>
        </w:rPr>
        <w:t xml:space="preserve">Problematyka wykładu  </w:t>
      </w:r>
    </w:p>
    <w:p w:rsidR="000121BE" w:rsidRDefault="009D553C">
      <w:pPr>
        <w:spacing w:after="6"/>
        <w:ind w:left="108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– wprowadzenie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Pojęcie systemów politycznych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i jego klasyfikacje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Zasady </w:t>
            </w:r>
            <w:proofErr w:type="spellStart"/>
            <w:r>
              <w:rPr>
                <w:rFonts w:ascii="Corbel" w:eastAsia="Corbel" w:hAnsi="Corbel" w:cs="Corbel"/>
              </w:rPr>
              <w:t>konstytucyjno</w:t>
            </w:r>
            <w:proofErr w:type="spellEnd"/>
            <w:r>
              <w:rPr>
                <w:rFonts w:ascii="Corbel" w:eastAsia="Corbel" w:hAnsi="Corbel" w:cs="Corbel"/>
              </w:rPr>
              <w:t xml:space="preserve"> – prawne państw demokratycznych 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Reżimy polityczne państw europejskich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Instytucje demokratycznych systemów politycznych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wyborcze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ustawodawcza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wykonawcza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sądownicza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Grupy interesu w Europie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1"/>
        </w:numPr>
        <w:spacing w:after="29" w:line="246" w:lineRule="auto"/>
        <w:ind w:right="-15" w:hanging="360"/>
      </w:pPr>
      <w:r>
        <w:rPr>
          <w:rFonts w:ascii="Corbel" w:eastAsia="Corbel" w:hAnsi="Corbel" w:cs="Corbel"/>
        </w:rPr>
        <w:t xml:space="preserve">Problematyka </w:t>
      </w:r>
      <w:r>
        <w:rPr>
          <w:rFonts w:ascii="Corbel" w:eastAsia="Corbel" w:hAnsi="Corbel" w:cs="Corbel"/>
        </w:rPr>
        <w:tab/>
        <w:t xml:space="preserve">ćwiczeń </w:t>
      </w:r>
      <w:r>
        <w:rPr>
          <w:rFonts w:ascii="Corbel" w:eastAsia="Corbel" w:hAnsi="Corbel" w:cs="Corbel"/>
        </w:rPr>
        <w:tab/>
        <w:t xml:space="preserve">audytoryjnych, </w:t>
      </w:r>
      <w:r>
        <w:rPr>
          <w:rFonts w:ascii="Corbel" w:eastAsia="Corbel" w:hAnsi="Corbel" w:cs="Corbel"/>
        </w:rPr>
        <w:tab/>
        <w:t xml:space="preserve">konwersatoryjnych, </w:t>
      </w:r>
      <w:r>
        <w:rPr>
          <w:rFonts w:ascii="Corbel" w:eastAsia="Corbel" w:hAnsi="Corbel" w:cs="Corbel"/>
        </w:rPr>
        <w:tab/>
        <w:t xml:space="preserve">laboratoryjnych, </w:t>
      </w:r>
      <w:r>
        <w:rPr>
          <w:rFonts w:ascii="Corbel" w:eastAsia="Corbel" w:hAnsi="Corbel" w:cs="Corbel"/>
        </w:rPr>
        <w:tab/>
        <w:t xml:space="preserve">zajęć praktycznych  </w:t>
      </w:r>
    </w:p>
    <w:p w:rsidR="000121BE" w:rsidRDefault="009D553C">
      <w:pPr>
        <w:spacing w:after="6"/>
        <w:ind w:left="72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– wprowadzenie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Wielkiej Brytanii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Włoch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Niemiec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Francji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Stanów Zjednoczonych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innych wybranych państw współczesnych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polityczne – komparatystyka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>3.4 Metody dydaktyczne</w:t>
      </w:r>
      <w:r>
        <w:rPr>
          <w:rFonts w:ascii="Corbel" w:eastAsia="Corbel" w:hAnsi="Corbel" w:cs="Corbel"/>
        </w:rPr>
        <w:t xml:space="preserve">  </w:t>
      </w:r>
    </w:p>
    <w:p w:rsidR="000121BE" w:rsidRDefault="009D553C">
      <w:pPr>
        <w:spacing w:after="36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29" w:line="246" w:lineRule="auto"/>
        <w:ind w:left="10" w:right="-15" w:hanging="10"/>
      </w:pPr>
      <w:r>
        <w:rPr>
          <w:rFonts w:ascii="Corbel" w:eastAsia="Corbel" w:hAnsi="Corbel" w:cs="Corbel"/>
        </w:rPr>
        <w:t>Np</w:t>
      </w:r>
      <w:r>
        <w:rPr>
          <w:rFonts w:ascii="Corbel" w:eastAsia="Corbel" w:hAnsi="Corbel" w:cs="Corbel"/>
          <w:b/>
        </w:rPr>
        <w:t>.: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3" w:line="246" w:lineRule="auto"/>
        <w:ind w:left="-5" w:right="-14" w:hanging="10"/>
        <w:jc w:val="both"/>
      </w:pPr>
      <w:r>
        <w:rPr>
          <w:rFonts w:ascii="Corbel" w:eastAsia="Corbel" w:hAnsi="Corbel" w:cs="Corbel"/>
          <w:i/>
          <w:sz w:val="18"/>
        </w:rPr>
        <w:t xml:space="preserve"> </w:t>
      </w:r>
      <w:r>
        <w:rPr>
          <w:rFonts w:ascii="Corbel" w:eastAsia="Corbel" w:hAnsi="Corbel" w:cs="Corbel"/>
          <w:i/>
        </w:rPr>
        <w:t xml:space="preserve">Wykład: wykład problemowy, wykład z prezentacją multimedialną, metody kształcenia na odległość  Ćwiczenia: analiza tekstów z dyskusją, metoda projektów (projekt badawczy, wdrożeniowy, praktyczny), praca w grupach (rozwiązywanie zadań, dyskusja),gry dydaktyczne, metody kształcenia na odległość  Laboratorium: wykonywanie doświadczeń, projektowanie doświadczeń 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2" w:line="244" w:lineRule="auto"/>
        <w:ind w:left="-5" w:right="-15" w:hanging="10"/>
      </w:pPr>
      <w:r>
        <w:rPr>
          <w:rFonts w:ascii="Corbel" w:eastAsia="Corbel" w:hAnsi="Corbel" w:cs="Corbel"/>
          <w:b/>
          <w:i/>
        </w:rPr>
        <w:t xml:space="preserve">Wykład: wykład problemowy, wykład z prezentacją multimedialną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  <w:i/>
        </w:rPr>
        <w:t xml:space="preserve"> </w:t>
      </w:r>
    </w:p>
    <w:p w:rsidR="000121BE" w:rsidRDefault="009D553C">
      <w:pPr>
        <w:spacing w:after="32" w:line="244" w:lineRule="auto"/>
        <w:ind w:left="-5" w:right="-15" w:hanging="10"/>
      </w:pPr>
      <w:r>
        <w:rPr>
          <w:rFonts w:ascii="Corbel" w:eastAsia="Corbel" w:hAnsi="Corbel" w:cs="Corbel"/>
          <w:b/>
          <w:i/>
        </w:rPr>
        <w:t xml:space="preserve">Ćwiczenia: Analiza tekstów z dyskusją, projekcja filmu z dyskusją, metoda projektów( projekt badawczy), praca indywidualna oraz w grupach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METODY I KRYTERIA OCENY 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1"/>
          <w:numId w:val="2"/>
        </w:numPr>
        <w:spacing w:after="38" w:line="244" w:lineRule="auto"/>
        <w:ind w:right="-15" w:hanging="336"/>
      </w:pPr>
      <w:r>
        <w:rPr>
          <w:rFonts w:ascii="Corbel" w:eastAsia="Corbel" w:hAnsi="Corbel" w:cs="Corbel"/>
          <w:b/>
        </w:rPr>
        <w:t xml:space="preserve">Sposoby weryfikacji efektów uczenia się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lastRenderedPageBreak/>
        <w:t xml:space="preserve"> </w:t>
      </w:r>
    </w:p>
    <w:p w:rsidR="000121BE" w:rsidRDefault="009D553C">
      <w:pPr>
        <w:spacing w:after="6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62" w:type="dxa"/>
        <w:tblInd w:w="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79"/>
        <w:gridCol w:w="6585"/>
        <w:gridCol w:w="1598"/>
      </w:tblGrid>
      <w:tr w:rsidR="000121BE" w:rsidTr="00963406">
        <w:trPr>
          <w:trHeight w:val="816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8" w:lineRule="auto"/>
              <w:jc w:val="center"/>
            </w:pPr>
            <w:r>
              <w:rPr>
                <w:rFonts w:ascii="Corbel" w:eastAsia="Corbel" w:hAnsi="Corbel" w:cs="Corbel"/>
              </w:rPr>
              <w:t xml:space="preserve">Symbol efektu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</w:t>
            </w:r>
            <w:r w:rsidR="00D01C10">
              <w:rPr>
                <w:rFonts w:ascii="Corbel" w:eastAsia="Corbel" w:hAnsi="Corbel" w:cs="Corbel"/>
              </w:rPr>
              <w:t>uczenia się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 np.: kolokwium, egzamin ustny, egzamin pisemny, projekt, sprawozdanie, obserwacja w trakcie zajęć)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8" w:lineRule="auto"/>
              <w:jc w:val="center"/>
            </w:pPr>
            <w:r>
              <w:rPr>
                <w:rFonts w:ascii="Corbel" w:eastAsia="Corbel" w:hAnsi="Corbel" w:cs="Corbel"/>
              </w:rPr>
              <w:t xml:space="preserve">Forma zajęć dydaktycznych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 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0121BE">
        <w:trPr>
          <w:trHeight w:val="478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906"/>
            </w:pPr>
            <w:r>
              <w:rPr>
                <w:rFonts w:ascii="Corbel" w:eastAsia="Corbel" w:hAnsi="Corbel" w:cs="Corbel"/>
              </w:rPr>
              <w:t xml:space="preserve">Wiedza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78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EK01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963406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ocena odpowiedzi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8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EK02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963406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 ocena odpowiedzi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1416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EK03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6" w:rsidRPr="00963406" w:rsidRDefault="009D553C" w:rsidP="00963406">
            <w:pPr>
              <w:numPr>
                <w:ilvl w:val="0"/>
                <w:numId w:val="11"/>
              </w:numPr>
              <w:spacing w:line="431" w:lineRule="auto"/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ocena wypowiedzi studenta podczas zajęć; </w:t>
            </w:r>
          </w:p>
          <w:p w:rsidR="000121BE" w:rsidRDefault="009D553C" w:rsidP="00963406">
            <w:pPr>
              <w:numPr>
                <w:ilvl w:val="0"/>
                <w:numId w:val="11"/>
              </w:numPr>
              <w:spacing w:line="431" w:lineRule="auto"/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efekty pracy studenta w grupie podczas zajęć; </w:t>
            </w:r>
          </w:p>
          <w:p w:rsidR="000121BE" w:rsidRDefault="009D553C" w:rsidP="00963406">
            <w:pPr>
              <w:numPr>
                <w:ilvl w:val="0"/>
                <w:numId w:val="11"/>
              </w:numPr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ocena odpowiedzi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963406">
        <w:trPr>
          <w:trHeight w:val="335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645"/>
            </w:pPr>
            <w:r>
              <w:rPr>
                <w:rFonts w:ascii="Corbel" w:eastAsia="Corbel" w:hAnsi="Corbel" w:cs="Corbel"/>
              </w:rPr>
              <w:t xml:space="preserve">Umiejętności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963406">
        <w:trPr>
          <w:trHeight w:val="1689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EK04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876C4D">
            <w:pPr>
              <w:pStyle w:val="Akapitzlist"/>
              <w:numPr>
                <w:ilvl w:val="0"/>
                <w:numId w:val="15"/>
              </w:numPr>
              <w:spacing w:line="248" w:lineRule="auto"/>
              <w:ind w:left="381" w:right="1192" w:hanging="381"/>
            </w:pPr>
            <w:r w:rsidRPr="00876C4D">
              <w:rPr>
                <w:rFonts w:ascii="Corbel" w:eastAsia="Corbel" w:hAnsi="Corbel" w:cs="Corbel"/>
              </w:rPr>
              <w:t xml:space="preserve">ocena wypowiedzi studenta podczas zajęć (w tym wygłoszonego referatu);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5"/>
              </w:numPr>
              <w:ind w:left="381" w:right="1192" w:hanging="381"/>
              <w:jc w:val="both"/>
            </w:pPr>
            <w:r w:rsidRPr="00876C4D"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5"/>
              </w:numPr>
              <w:ind w:left="381" w:right="1192" w:hanging="381"/>
              <w:jc w:val="both"/>
            </w:pPr>
            <w:r w:rsidRPr="00876C4D">
              <w:rPr>
                <w:rFonts w:ascii="Corbel" w:eastAsia="Corbel" w:hAnsi="Corbel" w:cs="Corbel"/>
              </w:rPr>
              <w:t>obserwacja pracy studenta podczas zajęć;</w:t>
            </w:r>
          </w:p>
          <w:p w:rsidR="000121BE" w:rsidRDefault="009D553C" w:rsidP="00876C4D">
            <w:pPr>
              <w:pStyle w:val="Akapitzlist"/>
              <w:numPr>
                <w:ilvl w:val="0"/>
                <w:numId w:val="15"/>
              </w:numPr>
              <w:ind w:left="381" w:hanging="381"/>
              <w:jc w:val="both"/>
            </w:pPr>
            <w:r w:rsidRPr="00876C4D">
              <w:rPr>
                <w:rFonts w:ascii="Corbel" w:eastAsia="Corbel" w:hAnsi="Corbel" w:cs="Corbel"/>
              </w:rPr>
              <w:t xml:space="preserve">ocena postawy studenta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963406">
        <w:trPr>
          <w:trHeight w:val="1811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EK05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876C4D">
            <w:pPr>
              <w:numPr>
                <w:ilvl w:val="0"/>
                <w:numId w:val="14"/>
              </w:numPr>
              <w:spacing w:line="248" w:lineRule="auto"/>
              <w:ind w:left="381" w:right="1192" w:hanging="381"/>
              <w:jc w:val="both"/>
            </w:pPr>
            <w:r>
              <w:rPr>
                <w:rFonts w:ascii="Corbel" w:eastAsia="Corbel" w:hAnsi="Corbel" w:cs="Corbel"/>
              </w:rPr>
              <w:t xml:space="preserve">ocena wypowiedzi studenta podczas zajęć (w tym wygłoszonego referatu); </w:t>
            </w:r>
          </w:p>
          <w:p w:rsidR="00963406" w:rsidRPr="00963406" w:rsidRDefault="009D553C" w:rsidP="00876C4D">
            <w:pPr>
              <w:numPr>
                <w:ilvl w:val="0"/>
                <w:numId w:val="14"/>
              </w:numPr>
              <w:ind w:left="381" w:right="1192" w:hanging="381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4"/>
              </w:numPr>
              <w:ind w:left="381" w:right="1192" w:hanging="381"/>
              <w:jc w:val="both"/>
              <w:rPr>
                <w:rFonts w:ascii="Corbel" w:eastAsia="Corbel" w:hAnsi="Corbel" w:cs="Corbel"/>
              </w:rPr>
            </w:pPr>
            <w:r w:rsidRPr="00963406">
              <w:rPr>
                <w:rFonts w:ascii="Corbel" w:eastAsia="Corbel" w:hAnsi="Corbel" w:cs="Corbel"/>
              </w:rPr>
              <w:t xml:space="preserve">obserwacja pracy studenta podczas zajęć; </w:t>
            </w:r>
          </w:p>
          <w:p w:rsidR="000121BE" w:rsidRDefault="009D553C" w:rsidP="00876C4D">
            <w:pPr>
              <w:pStyle w:val="Akapitzlist"/>
              <w:numPr>
                <w:ilvl w:val="0"/>
                <w:numId w:val="14"/>
              </w:numPr>
              <w:ind w:left="381" w:right="1192" w:hanging="381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ocena postawy studenta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78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174"/>
            </w:pPr>
            <w:r>
              <w:rPr>
                <w:rFonts w:ascii="Corbel" w:eastAsia="Corbel" w:hAnsi="Corbel" w:cs="Corbel"/>
              </w:rPr>
              <w:t xml:space="preserve">kompetencje społeczne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8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EK06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6" w:rsidRDefault="009D553C" w:rsidP="00963406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ocena wypowiedzi i postawy studenta podczas zajęć; </w:t>
            </w:r>
          </w:p>
          <w:p w:rsidR="000121BE" w:rsidRDefault="00963406" w:rsidP="00963406">
            <w:pPr>
              <w:jc w:val="both"/>
            </w:pPr>
            <w:r>
              <w:rPr>
                <w:rFonts w:ascii="Corbel" w:eastAsia="Corbel" w:hAnsi="Corbel" w:cs="Corbel"/>
              </w:rPr>
              <w:t>- ocena udziału studenta podczas zajęć.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876C4D">
        <w:trPr>
          <w:trHeight w:val="605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2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EK07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numPr>
                <w:ilvl w:val="0"/>
                <w:numId w:val="6"/>
              </w:numPr>
              <w:spacing w:line="240" w:lineRule="auto"/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0121BE" w:rsidRDefault="009D553C" w:rsidP="00A50D65">
            <w:pPr>
              <w:numPr>
                <w:ilvl w:val="0"/>
                <w:numId w:val="6"/>
              </w:numPr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ocena wypowiedzi i postawy studenta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876C4D">
        <w:trPr>
          <w:trHeight w:val="557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2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EK08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numPr>
                <w:ilvl w:val="0"/>
                <w:numId w:val="7"/>
              </w:numPr>
              <w:spacing w:line="240" w:lineRule="auto"/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0121BE" w:rsidRDefault="009D553C" w:rsidP="00A50D65">
            <w:pPr>
              <w:numPr>
                <w:ilvl w:val="0"/>
                <w:numId w:val="7"/>
              </w:numPr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ocena wypowiedzi i postawy studenta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1"/>
          <w:numId w:val="2"/>
        </w:numPr>
        <w:spacing w:after="38" w:line="244" w:lineRule="auto"/>
        <w:ind w:right="-15" w:hanging="336"/>
      </w:pPr>
      <w:r>
        <w:rPr>
          <w:rFonts w:ascii="Corbel" w:eastAsia="Corbel" w:hAnsi="Corbel" w:cs="Corbel"/>
          <w:b/>
        </w:rPr>
        <w:t xml:space="preserve">Warunki zaliczenia przedmiotu (kryteria oceniania)  </w:t>
      </w:r>
    </w:p>
    <w:p w:rsidR="000121BE" w:rsidRDefault="009D553C">
      <w:pPr>
        <w:spacing w:after="6"/>
        <w:ind w:left="428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72"/>
      </w:tblGrid>
      <w:tr w:rsidR="000121BE"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Wykład: egzamin </w:t>
            </w:r>
          </w:p>
          <w:p w:rsidR="000121BE" w:rsidRDefault="009D553C">
            <w:pPr>
              <w:spacing w:after="33" w:line="248" w:lineRule="auto"/>
              <w:ind w:right="881"/>
            </w:pPr>
            <w:r>
              <w:rPr>
                <w:rFonts w:ascii="Corbel" w:eastAsia="Corbel" w:hAnsi="Corbel" w:cs="Corbel"/>
              </w:rPr>
              <w:t xml:space="preserve">forma: ustny z prezentacją multimedialną, ocena uzależniona od poprawności przygotowania i przedstawienia Ćwiczenia: zaliczenie </w:t>
            </w:r>
          </w:p>
          <w:p w:rsidR="000121BE" w:rsidRDefault="009D553C" w:rsidP="00876C4D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forma: ustalenie oceny zaliczeniowej na podstawie ocen cząstkowych (prezentacja lub referat, aktywność na zajęciach, kolokwium lub test) </w:t>
            </w:r>
          </w:p>
        </w:tc>
      </w:tr>
    </w:tbl>
    <w:p w:rsidR="00284B54" w:rsidRDefault="009D553C">
      <w:pPr>
        <w:spacing w:after="33" w:line="240" w:lineRule="auto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 </w:t>
      </w:r>
    </w:p>
    <w:p w:rsidR="000121BE" w:rsidRDefault="00284B54">
      <w:pPr>
        <w:spacing w:after="33" w:line="240" w:lineRule="auto"/>
      </w:pPr>
      <w:r>
        <w:rPr>
          <w:rFonts w:ascii="Corbel" w:eastAsia="Corbel" w:hAnsi="Corbel" w:cs="Corbel"/>
        </w:rPr>
        <w:br w:type="column"/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CAŁKOWITY NAKŁAD PRACY STUDENTA POTRZEBNY DO OSIĄGNIĘCIA ZAŁOŻONYCH EFEKTÓW W GODZINACH ORAZ PUNKTACH ECTS  </w:t>
      </w:r>
    </w:p>
    <w:p w:rsidR="000121BE" w:rsidRDefault="009D553C">
      <w:pPr>
        <w:spacing w:after="6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jc w:val="center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55 </w:t>
            </w:r>
          </w:p>
        </w:tc>
      </w:tr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ind w:left="95" w:right="50"/>
              <w:jc w:val="both"/>
            </w:pPr>
            <w:r>
              <w:rPr>
                <w:rFonts w:ascii="Corbel" w:eastAsia="Corbel" w:hAnsi="Corbel" w:cs="Corbel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10</w:t>
            </w:r>
          </w:p>
        </w:tc>
      </w:tr>
      <w:tr w:rsidR="000121BE">
        <w:trPr>
          <w:trHeight w:val="81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85</w:t>
            </w:r>
          </w:p>
        </w:tc>
      </w:tr>
      <w:tr w:rsidR="000121BE">
        <w:trPr>
          <w:trHeight w:val="27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150</w:t>
            </w:r>
          </w:p>
        </w:tc>
      </w:tr>
      <w:tr w:rsidR="000121BE">
        <w:trPr>
          <w:trHeight w:val="27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jc w:val="center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6 </w:t>
            </w:r>
          </w:p>
        </w:tc>
      </w:tr>
    </w:tbl>
    <w:p w:rsidR="000121BE" w:rsidRDefault="009D553C">
      <w:pPr>
        <w:spacing w:after="33" w:line="246" w:lineRule="auto"/>
        <w:ind w:left="438" w:right="-14" w:hanging="10"/>
        <w:jc w:val="both"/>
      </w:pPr>
      <w:r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PRAKTYKI ZAWODOWE W RAMACH PRZEDMIOTU </w:t>
      </w:r>
    </w:p>
    <w:p w:rsidR="000121BE" w:rsidRDefault="009D553C">
      <w:pPr>
        <w:spacing w:after="6"/>
        <w:ind w:left="36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-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121BE" w:rsidTr="00A50D65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r>
              <w:rPr>
                <w:rFonts w:ascii="Corbel" w:eastAsia="Corbel" w:hAnsi="Corbel" w:cs="Corbel"/>
              </w:rPr>
              <w:t xml:space="preserve">- </w:t>
            </w:r>
          </w:p>
        </w:tc>
      </w:tr>
      <w:tr w:rsidR="000121BE" w:rsidTr="00A50D65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r>
              <w:rPr>
                <w:rFonts w:ascii="Corbel" w:eastAsia="Corbel" w:hAnsi="Corbel" w:cs="Corbel"/>
              </w:rPr>
              <w:t xml:space="preserve">- </w:t>
            </w:r>
          </w:p>
        </w:tc>
      </w:tr>
    </w:tbl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LITERATURA  </w:t>
      </w:r>
    </w:p>
    <w:p w:rsidR="000121BE" w:rsidRDefault="009D553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-115" w:type="dxa"/>
        <w:tblCellMar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7516"/>
      </w:tblGrid>
      <w:tr w:rsidR="000121BE" w:rsidTr="00A50D65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spacing w:after="45" w:line="240" w:lineRule="auto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Sarnecki P., </w:t>
            </w:r>
            <w:r>
              <w:rPr>
                <w:rFonts w:ascii="Corbel" w:eastAsia="Corbel" w:hAnsi="Corbel" w:cs="Corbel"/>
                <w:i/>
              </w:rPr>
              <w:t>Ustroje konstytucyjne państw współczesnych</w:t>
            </w:r>
            <w:r>
              <w:rPr>
                <w:rFonts w:ascii="Corbel" w:eastAsia="Corbel" w:hAnsi="Corbel" w:cs="Corbel"/>
              </w:rPr>
              <w:t xml:space="preserve">, Warszawa 2008.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5" w:line="240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Ustroje państw współczesnych,</w:t>
            </w:r>
            <w:r>
              <w:rPr>
                <w:rFonts w:ascii="Corbel" w:eastAsia="Corbel" w:hAnsi="Corbel" w:cs="Corbel"/>
              </w:rPr>
              <w:t xml:space="preserve"> T. 1, red. W. Skrzydło, Lublin 2010.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Współczesne systemy polityczne</w:t>
            </w:r>
            <w:r>
              <w:rPr>
                <w:rFonts w:ascii="Corbel" w:eastAsia="Corbel" w:hAnsi="Corbel" w:cs="Corbel"/>
              </w:rPr>
              <w:t xml:space="preserve">, red. M. Żmigrodzki, B. </w:t>
            </w:r>
            <w:proofErr w:type="spellStart"/>
            <w:r>
              <w:rPr>
                <w:rFonts w:ascii="Corbel" w:eastAsia="Corbel" w:hAnsi="Corbel" w:cs="Corbel"/>
              </w:rPr>
              <w:t>DziemidokOlszewska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2013. </w:t>
            </w:r>
          </w:p>
          <w:p w:rsidR="00A50D65" w:rsidRDefault="009D553C" w:rsidP="00876C4D">
            <w:pPr>
              <w:spacing w:after="233" w:line="240" w:lineRule="auto"/>
              <w:ind w:left="720"/>
            </w:pPr>
            <w:r>
              <w:rPr>
                <w:rFonts w:ascii="Corbel" w:eastAsia="Corbel" w:hAnsi="Corbel" w:cs="Corbel"/>
                <w:i/>
              </w:rPr>
              <w:t xml:space="preserve">Zasady podziału władzy we współczesnych państwach europejskich, </w:t>
            </w:r>
            <w:r>
              <w:rPr>
                <w:rFonts w:ascii="Corbel" w:eastAsia="Corbel" w:hAnsi="Corbel" w:cs="Corbel"/>
              </w:rPr>
              <w:t xml:space="preserve">tom </w:t>
            </w:r>
            <w:r w:rsidR="00876C4D">
              <w:rPr>
                <w:rFonts w:ascii="Corbel" w:eastAsia="Corbel" w:hAnsi="Corbel" w:cs="Corbel"/>
              </w:rPr>
              <w:t xml:space="preserve"> 1, red. nauk. S. Grabowska, R. Grabowski, Rzeszów 2016. </w:t>
            </w:r>
          </w:p>
        </w:tc>
      </w:tr>
      <w:tr w:rsidR="000121BE" w:rsidTr="00A50D65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spacing w:after="45" w:line="240" w:lineRule="auto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Literatura uzupełniająca: 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31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Banaszak, </w:t>
            </w:r>
            <w:r>
              <w:rPr>
                <w:rFonts w:ascii="Corbel" w:eastAsia="Corbel" w:hAnsi="Corbel" w:cs="Corbel"/>
                <w:i/>
              </w:rPr>
              <w:t>Porównawcze prawo konstytucyjne współczesnych państw demokratycznych</w:t>
            </w:r>
            <w:r>
              <w:rPr>
                <w:rFonts w:ascii="Corbel" w:eastAsia="Corbel" w:hAnsi="Corbel" w:cs="Corbel"/>
              </w:rPr>
              <w:t xml:space="preserve">, Warszawa 2007. </w:t>
            </w:r>
          </w:p>
          <w:p w:rsidR="000121BE" w:rsidRDefault="009D553C">
            <w:pPr>
              <w:spacing w:after="43" w:line="248" w:lineRule="auto"/>
              <w:ind w:left="720"/>
            </w:pPr>
            <w:r>
              <w:rPr>
                <w:rFonts w:ascii="Corbel" w:eastAsia="Corbel" w:hAnsi="Corbel" w:cs="Corbel"/>
                <w:i/>
              </w:rPr>
              <w:t>Konstytucje państw Unii Europejskiej</w:t>
            </w:r>
            <w:r>
              <w:rPr>
                <w:rFonts w:ascii="Corbel" w:eastAsia="Corbel" w:hAnsi="Corbel" w:cs="Corbel"/>
              </w:rPr>
              <w:t xml:space="preserve">, red. W. Staśkiewicz, Warszawa 2011.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0" w:lineRule="auto"/>
              <w:ind w:hanging="360"/>
            </w:pPr>
            <w:r>
              <w:t xml:space="preserve">Gulczyński M., </w:t>
            </w:r>
            <w:r>
              <w:rPr>
                <w:i/>
              </w:rPr>
              <w:t>Panorama systemów politycznych świata</w:t>
            </w:r>
            <w:r>
              <w:t xml:space="preserve">, Warszawa 2004.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6" w:line="240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Książki z serii: „Parlamenty” Wydawnictwa Sejmowego.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Książki z serii: „Systemy konstytucyjne państw świata” Wydawnictwa Sejmowego.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0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Prezydent w państwach współczesnych</w:t>
            </w:r>
            <w:r>
              <w:rPr>
                <w:rFonts w:ascii="Corbel" w:eastAsia="Corbel" w:hAnsi="Corbel" w:cs="Corbel"/>
              </w:rPr>
              <w:t xml:space="preserve">, red. J. Osiński, Warszawa 2009.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Ustrój Unii Europejskiej i ustroje państw członkowskich</w:t>
            </w:r>
            <w:r>
              <w:rPr>
                <w:rFonts w:ascii="Corbel" w:eastAsia="Corbel" w:hAnsi="Corbel" w:cs="Corbel"/>
              </w:rPr>
              <w:t xml:space="preserve">, red. P. Sarnecki, Warszawa 2007.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1, Warszawa 2003.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</w:rPr>
              <w:lastRenderedPageBreak/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2, Warszawa 2005.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3, Warszawa 2006. </w:t>
            </w:r>
          </w:p>
          <w:p w:rsidR="000121BE" w:rsidRDefault="009D553C">
            <w:pPr>
              <w:numPr>
                <w:ilvl w:val="0"/>
                <w:numId w:val="9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Rządy w państwach Europy, T. 4, Warszawa 2007. </w:t>
            </w:r>
          </w:p>
        </w:tc>
      </w:tr>
    </w:tbl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lastRenderedPageBreak/>
        <w:t xml:space="preserve"> </w:t>
      </w:r>
    </w:p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29" w:line="246" w:lineRule="auto"/>
        <w:ind w:left="370" w:right="-15" w:hanging="10"/>
      </w:pPr>
      <w:r>
        <w:rPr>
          <w:rFonts w:ascii="Corbel" w:eastAsia="Corbel" w:hAnsi="Corbel" w:cs="Corbel"/>
        </w:rPr>
        <w:t xml:space="preserve">Akceptacja Kierownika Jednostki lub osoby upoważnionej </w:t>
      </w:r>
    </w:p>
    <w:p w:rsidR="000121BE" w:rsidRDefault="00A50D65">
      <w:pPr>
        <w:spacing w:line="240" w:lineRule="auto"/>
        <w:ind w:left="360"/>
      </w:pPr>
      <w:r>
        <w:rPr>
          <w:noProof/>
          <w:position w:val="-120"/>
        </w:rPr>
        <w:drawing>
          <wp:anchor distT="0" distB="0" distL="114300" distR="114300" simplePos="0" relativeHeight="251658240" behindDoc="0" locked="0" layoutInCell="1" allowOverlap="1" wp14:anchorId="092B55FC" wp14:editId="5E8E69DB">
            <wp:simplePos x="0" y="0"/>
            <wp:positionH relativeFrom="column">
              <wp:posOffset>3052445</wp:posOffset>
            </wp:positionH>
            <wp:positionV relativeFrom="paragraph">
              <wp:posOffset>80645</wp:posOffset>
            </wp:positionV>
            <wp:extent cx="1412875" cy="812800"/>
            <wp:effectExtent l="0" t="0" r="0" b="6350"/>
            <wp:wrapNone/>
            <wp:docPr id="10422" name="Picture 10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2" name="Picture 1042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553C">
        <w:rPr>
          <w:rFonts w:ascii="Corbel" w:eastAsia="Corbel" w:hAnsi="Corbel" w:cs="Corbel"/>
          <w:b/>
        </w:rPr>
        <w:t xml:space="preserve"> </w:t>
      </w:r>
      <w:r w:rsidR="009D553C">
        <w:rPr>
          <w:rFonts w:ascii="Corbel" w:eastAsia="Corbel" w:hAnsi="Corbel" w:cs="Corbel"/>
          <w:b/>
        </w:rPr>
        <w:tab/>
      </w:r>
    </w:p>
    <w:sectPr w:rsidR="000121BE">
      <w:footnotePr>
        <w:numRestart w:val="eachPage"/>
      </w:footnotePr>
      <w:pgSz w:w="11906" w:h="16838"/>
      <w:pgMar w:top="1138" w:right="108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861" w:rsidRDefault="00FD1861">
      <w:pPr>
        <w:spacing w:line="240" w:lineRule="auto"/>
      </w:pPr>
      <w:r>
        <w:separator/>
      </w:r>
    </w:p>
  </w:endnote>
  <w:endnote w:type="continuationSeparator" w:id="0">
    <w:p w:rsidR="00FD1861" w:rsidRDefault="00FD18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861" w:rsidRDefault="00FD1861">
      <w:pPr>
        <w:spacing w:line="271" w:lineRule="auto"/>
      </w:pPr>
      <w:r>
        <w:separator/>
      </w:r>
    </w:p>
  </w:footnote>
  <w:footnote w:type="continuationSeparator" w:id="0">
    <w:p w:rsidR="00FD1861" w:rsidRDefault="00FD1861">
      <w:pPr>
        <w:spacing w:line="271" w:lineRule="auto"/>
      </w:pPr>
      <w:r>
        <w:continuationSeparator/>
      </w:r>
    </w:p>
  </w:footnote>
  <w:footnote w:id="1">
    <w:p w:rsidR="00963406" w:rsidRDefault="00963406" w:rsidP="0096340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B6EC8"/>
    <w:multiLevelType w:val="hybridMultilevel"/>
    <w:tmpl w:val="984884D8"/>
    <w:lvl w:ilvl="0" w:tplc="B98225FE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AA512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6DDB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5ED3F2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DADADE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CF04E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AF334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4F5BA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857C8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A22E59"/>
    <w:multiLevelType w:val="hybridMultilevel"/>
    <w:tmpl w:val="8E5E215A"/>
    <w:lvl w:ilvl="0" w:tplc="FBC673F4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CBAD8">
      <w:start w:val="1"/>
      <w:numFmt w:val="bullet"/>
      <w:lvlText w:val="o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32D618">
      <w:start w:val="1"/>
      <w:numFmt w:val="bullet"/>
      <w:lvlText w:val="▪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A5882">
      <w:start w:val="1"/>
      <w:numFmt w:val="bullet"/>
      <w:lvlText w:val="•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36CF6C">
      <w:start w:val="1"/>
      <w:numFmt w:val="bullet"/>
      <w:lvlText w:val="o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463AC2">
      <w:start w:val="1"/>
      <w:numFmt w:val="bullet"/>
      <w:lvlText w:val="▪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D29B66">
      <w:start w:val="1"/>
      <w:numFmt w:val="bullet"/>
      <w:lvlText w:val="•"/>
      <w:lvlJc w:val="left"/>
      <w:pPr>
        <w:ind w:left="5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147E70">
      <w:start w:val="1"/>
      <w:numFmt w:val="bullet"/>
      <w:lvlText w:val="o"/>
      <w:lvlJc w:val="left"/>
      <w:pPr>
        <w:ind w:left="65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CAC836">
      <w:start w:val="1"/>
      <w:numFmt w:val="bullet"/>
      <w:lvlText w:val="▪"/>
      <w:lvlJc w:val="left"/>
      <w:pPr>
        <w:ind w:left="72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64C2F"/>
    <w:multiLevelType w:val="hybridMultilevel"/>
    <w:tmpl w:val="B316E592"/>
    <w:lvl w:ilvl="0" w:tplc="FBC673F4">
      <w:start w:val="1"/>
      <w:numFmt w:val="bullet"/>
      <w:lvlText w:val="-"/>
      <w:lvlJc w:val="left"/>
      <w:pPr>
        <w:ind w:left="817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29C5292F"/>
    <w:multiLevelType w:val="hybridMultilevel"/>
    <w:tmpl w:val="51242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5038B"/>
    <w:multiLevelType w:val="hybridMultilevel"/>
    <w:tmpl w:val="378E97B6"/>
    <w:lvl w:ilvl="0" w:tplc="9AC06416">
      <w:start w:val="1"/>
      <w:numFmt w:val="bullet"/>
      <w:lvlText w:val="-"/>
      <w:lvlJc w:val="left"/>
      <w:pPr>
        <w:ind w:left="8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05742">
      <w:start w:val="1"/>
      <w:numFmt w:val="bullet"/>
      <w:lvlText w:val="o"/>
      <w:lvlJc w:val="left"/>
      <w:pPr>
        <w:ind w:left="26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92EA0E">
      <w:start w:val="1"/>
      <w:numFmt w:val="bullet"/>
      <w:lvlText w:val="▪"/>
      <w:lvlJc w:val="left"/>
      <w:pPr>
        <w:ind w:left="33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22F552">
      <w:start w:val="1"/>
      <w:numFmt w:val="bullet"/>
      <w:lvlText w:val="•"/>
      <w:lvlJc w:val="left"/>
      <w:pPr>
        <w:ind w:left="40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F0ECEE">
      <w:start w:val="1"/>
      <w:numFmt w:val="bullet"/>
      <w:lvlText w:val="o"/>
      <w:lvlJc w:val="left"/>
      <w:pPr>
        <w:ind w:left="47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4C2412">
      <w:start w:val="1"/>
      <w:numFmt w:val="bullet"/>
      <w:lvlText w:val="▪"/>
      <w:lvlJc w:val="left"/>
      <w:pPr>
        <w:ind w:left="54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384FEE">
      <w:start w:val="1"/>
      <w:numFmt w:val="bullet"/>
      <w:lvlText w:val="•"/>
      <w:lvlJc w:val="left"/>
      <w:pPr>
        <w:ind w:left="62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D849A6">
      <w:start w:val="1"/>
      <w:numFmt w:val="bullet"/>
      <w:lvlText w:val="o"/>
      <w:lvlJc w:val="left"/>
      <w:pPr>
        <w:ind w:left="69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E8545E">
      <w:start w:val="1"/>
      <w:numFmt w:val="bullet"/>
      <w:lvlText w:val="▪"/>
      <w:lvlJc w:val="left"/>
      <w:pPr>
        <w:ind w:left="76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7677E3"/>
    <w:multiLevelType w:val="hybridMultilevel"/>
    <w:tmpl w:val="12362378"/>
    <w:lvl w:ilvl="0" w:tplc="15D2906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18601C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42A7A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8661B4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5C7A8A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6FA4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0CC9F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4EA4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649172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D723A9"/>
    <w:multiLevelType w:val="hybridMultilevel"/>
    <w:tmpl w:val="A802CDEC"/>
    <w:lvl w:ilvl="0" w:tplc="73A8732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D4B1E4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ACA3D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F2BBF0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E0DBA2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3A1C4A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E21CD8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DE0FD6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78952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694269"/>
    <w:multiLevelType w:val="hybridMultilevel"/>
    <w:tmpl w:val="CE623E4A"/>
    <w:lvl w:ilvl="0" w:tplc="9AC06416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5E7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21F1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6B256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A949A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8CF640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4604E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4A5014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C6AAE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7A7287"/>
    <w:multiLevelType w:val="hybridMultilevel"/>
    <w:tmpl w:val="08D411EE"/>
    <w:lvl w:ilvl="0" w:tplc="1938F74C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BAFC04">
      <w:start w:val="1"/>
      <w:numFmt w:val="bullet"/>
      <w:lvlText w:val="o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81014">
      <w:start w:val="1"/>
      <w:numFmt w:val="bullet"/>
      <w:lvlText w:val="▪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C860C">
      <w:start w:val="1"/>
      <w:numFmt w:val="bullet"/>
      <w:lvlText w:val="•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CAF276">
      <w:start w:val="1"/>
      <w:numFmt w:val="bullet"/>
      <w:lvlText w:val="o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5464F8">
      <w:start w:val="1"/>
      <w:numFmt w:val="bullet"/>
      <w:lvlText w:val="▪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8420C">
      <w:start w:val="1"/>
      <w:numFmt w:val="bullet"/>
      <w:lvlText w:val="•"/>
      <w:lvlJc w:val="left"/>
      <w:pPr>
        <w:ind w:left="5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4A02C">
      <w:start w:val="1"/>
      <w:numFmt w:val="bullet"/>
      <w:lvlText w:val="o"/>
      <w:lvlJc w:val="left"/>
      <w:pPr>
        <w:ind w:left="65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427614">
      <w:start w:val="1"/>
      <w:numFmt w:val="bullet"/>
      <w:lvlText w:val="▪"/>
      <w:lvlJc w:val="left"/>
      <w:pPr>
        <w:ind w:left="72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3E124A"/>
    <w:multiLevelType w:val="hybridMultilevel"/>
    <w:tmpl w:val="A72A9C4E"/>
    <w:lvl w:ilvl="0" w:tplc="9AC06416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E6D65"/>
    <w:multiLevelType w:val="hybridMultilevel"/>
    <w:tmpl w:val="1E54D0C6"/>
    <w:lvl w:ilvl="0" w:tplc="CAE42482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340FF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4475B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ACD39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1E5E2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22A7D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3858E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1A976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8C69C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545C73"/>
    <w:multiLevelType w:val="hybridMultilevel"/>
    <w:tmpl w:val="EE4C99B2"/>
    <w:lvl w:ilvl="0" w:tplc="9AC06416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AA512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6DDB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5ED3F2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DADADE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CF04E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AF334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4F5BA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857C8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942251"/>
    <w:multiLevelType w:val="hybridMultilevel"/>
    <w:tmpl w:val="5B94A672"/>
    <w:lvl w:ilvl="0" w:tplc="F36C417C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5E7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21F1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6B256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A949A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8CF640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4604E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4A5014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C6AAE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8A3CCF"/>
    <w:multiLevelType w:val="hybridMultilevel"/>
    <w:tmpl w:val="2934FA14"/>
    <w:lvl w:ilvl="0" w:tplc="9AC06416">
      <w:start w:val="1"/>
      <w:numFmt w:val="bullet"/>
      <w:lvlText w:val="-"/>
      <w:lvlJc w:val="left"/>
      <w:pPr>
        <w:ind w:left="1755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4" w15:restartNumberingAfterBreak="0">
    <w:nsid w:val="7FD30809"/>
    <w:multiLevelType w:val="multilevel"/>
    <w:tmpl w:val="F89C1EA0"/>
    <w:lvl w:ilvl="0">
      <w:start w:val="4"/>
      <w:numFmt w:val="decimal"/>
      <w:lvlText w:val="%1."/>
      <w:lvlJc w:val="left"/>
      <w:pPr>
        <w:ind w:left="2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49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0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 w:numId="12">
    <w:abstractNumId w:val="11"/>
  </w:num>
  <w:num w:numId="13">
    <w:abstractNumId w:val="7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1BE"/>
    <w:rsid w:val="000121BE"/>
    <w:rsid w:val="001D186C"/>
    <w:rsid w:val="00284B54"/>
    <w:rsid w:val="004C6CEA"/>
    <w:rsid w:val="00876C4D"/>
    <w:rsid w:val="00883BDD"/>
    <w:rsid w:val="00900D6D"/>
    <w:rsid w:val="00963406"/>
    <w:rsid w:val="009D553C"/>
    <w:rsid w:val="009E0478"/>
    <w:rsid w:val="00A50D65"/>
    <w:rsid w:val="00AB5D59"/>
    <w:rsid w:val="00BD20C8"/>
    <w:rsid w:val="00CB2A89"/>
    <w:rsid w:val="00D01C10"/>
    <w:rsid w:val="00F86149"/>
    <w:rsid w:val="00FD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1C705-5883-4D17-BDB3-0F60A04F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9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63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3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10</cp:revision>
  <dcterms:created xsi:type="dcterms:W3CDTF">2020-10-29T16:53:00Z</dcterms:created>
  <dcterms:modified xsi:type="dcterms:W3CDTF">2022-05-25T10:15:00Z</dcterms:modified>
</cp:coreProperties>
</file>